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1B52" w:rsidRDefault="00661B52"/>
    <w:p w:rsidR="00661B52" w:rsidRPr="00661B52" w:rsidRDefault="00661B52" w:rsidP="00661B52"/>
    <w:p w:rsidR="002845CC" w:rsidRDefault="00661B52" w:rsidP="00661B52">
      <w:pPr>
        <w:tabs>
          <w:tab w:val="left" w:pos="3375"/>
        </w:tabs>
        <w:rPr>
          <w:sz w:val="0"/>
          <w:szCs w:val="0"/>
        </w:rPr>
      </w:pPr>
      <w:r>
        <w:tab/>
      </w:r>
      <w:r>
        <w:rPr>
          <w:noProof/>
        </w:rPr>
        <w:drawing>
          <wp:inline distT="0" distB="0" distL="0" distR="0">
            <wp:extent cx="6486525" cy="914400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5CC" w:rsidRPr="004A5C86" w:rsidRDefault="004A5C86">
      <w:pPr>
        <w:rPr>
          <w:sz w:val="0"/>
          <w:szCs w:val="0"/>
        </w:rPr>
      </w:pPr>
      <w:r w:rsidRPr="004A5C86">
        <w:br w:type="page"/>
      </w:r>
      <w:bookmarkStart w:id="0" w:name="_GoBack"/>
      <w:r w:rsidR="00661B52">
        <w:rPr>
          <w:noProof/>
        </w:rPr>
        <w:lastRenderedPageBreak/>
        <w:drawing>
          <wp:inline distT="0" distB="0" distL="0" distR="0">
            <wp:extent cx="6486525" cy="9058275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05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845CC" w:rsidRDefault="00661B52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6525" cy="9115425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1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5C8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0"/>
        <w:gridCol w:w="1489"/>
        <w:gridCol w:w="1752"/>
        <w:gridCol w:w="4800"/>
        <w:gridCol w:w="972"/>
      </w:tblGrid>
      <w:tr w:rsidR="002845C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2845CC" w:rsidRDefault="002845C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845CC" w:rsidRPr="00661B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2845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2845CC" w:rsidRPr="00661B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студентов с сущностью и путями решения проблемы готовности младших школьников к обучению в основной школе;</w:t>
            </w:r>
          </w:p>
        </w:tc>
      </w:tr>
      <w:tr w:rsidR="002845CC" w:rsidRPr="00661B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готовности к обеспечению преемственности начального и основного общего образования.</w:t>
            </w:r>
          </w:p>
        </w:tc>
      </w:tr>
      <w:tr w:rsidR="002845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2845CC" w:rsidRPr="00661B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знаний о сущности преемственности начального и основного общего образования;</w:t>
            </w:r>
          </w:p>
        </w:tc>
      </w:tr>
      <w:tr w:rsidR="002845CC" w:rsidRPr="00661B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умения определять и корректировать уровень психологической готовности учащихся к переходу на вторую ступень общего образования;</w:t>
            </w:r>
          </w:p>
        </w:tc>
      </w:tr>
      <w:tr w:rsidR="002845CC" w:rsidRPr="00661B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умения анализировать и обобщать опыт работы по решению проблемы преемственности начального и основного образовательных этапов.</w:t>
            </w:r>
          </w:p>
        </w:tc>
      </w:tr>
      <w:tr w:rsidR="002845CC" w:rsidRPr="00661B52">
        <w:trPr>
          <w:trHeight w:hRule="exact" w:val="277"/>
        </w:trPr>
        <w:tc>
          <w:tcPr>
            <w:tcW w:w="766" w:type="dxa"/>
          </w:tcPr>
          <w:p w:rsidR="002845CC" w:rsidRPr="004A5C86" w:rsidRDefault="002845CC"/>
        </w:tc>
        <w:tc>
          <w:tcPr>
            <w:tcW w:w="511" w:type="dxa"/>
          </w:tcPr>
          <w:p w:rsidR="002845CC" w:rsidRPr="004A5C86" w:rsidRDefault="002845CC"/>
        </w:tc>
        <w:tc>
          <w:tcPr>
            <w:tcW w:w="1560" w:type="dxa"/>
          </w:tcPr>
          <w:p w:rsidR="002845CC" w:rsidRPr="004A5C86" w:rsidRDefault="002845CC"/>
        </w:tc>
        <w:tc>
          <w:tcPr>
            <w:tcW w:w="1844" w:type="dxa"/>
          </w:tcPr>
          <w:p w:rsidR="002845CC" w:rsidRPr="004A5C86" w:rsidRDefault="002845CC"/>
        </w:tc>
        <w:tc>
          <w:tcPr>
            <w:tcW w:w="5104" w:type="dxa"/>
          </w:tcPr>
          <w:p w:rsidR="002845CC" w:rsidRPr="004A5C86" w:rsidRDefault="002845CC"/>
        </w:tc>
        <w:tc>
          <w:tcPr>
            <w:tcW w:w="993" w:type="dxa"/>
          </w:tcPr>
          <w:p w:rsidR="002845CC" w:rsidRPr="004A5C86" w:rsidRDefault="002845CC"/>
        </w:tc>
      </w:tr>
      <w:tr w:rsidR="002845CC" w:rsidRPr="00661B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2845C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Б1.В.ДВ.14</w:t>
            </w:r>
          </w:p>
        </w:tc>
      </w:tr>
      <w:tr w:rsidR="002845CC" w:rsidRPr="00661B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2845CC" w:rsidRPr="00661B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для начальной школы</w:t>
            </w:r>
          </w:p>
        </w:tc>
      </w:tr>
      <w:tr w:rsidR="002845CC" w:rsidRPr="00661B5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обучения и воспитания младших школьников</w:t>
            </w:r>
          </w:p>
        </w:tc>
      </w:tr>
      <w:tr w:rsidR="002845CC" w:rsidRPr="00661B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845C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2845CC">
        <w:trPr>
          <w:trHeight w:hRule="exact" w:val="277"/>
        </w:trPr>
        <w:tc>
          <w:tcPr>
            <w:tcW w:w="766" w:type="dxa"/>
          </w:tcPr>
          <w:p w:rsidR="002845CC" w:rsidRDefault="002845CC"/>
        </w:tc>
        <w:tc>
          <w:tcPr>
            <w:tcW w:w="511" w:type="dxa"/>
          </w:tcPr>
          <w:p w:rsidR="002845CC" w:rsidRDefault="002845CC"/>
        </w:tc>
        <w:tc>
          <w:tcPr>
            <w:tcW w:w="1560" w:type="dxa"/>
          </w:tcPr>
          <w:p w:rsidR="002845CC" w:rsidRDefault="002845CC"/>
        </w:tc>
        <w:tc>
          <w:tcPr>
            <w:tcW w:w="1844" w:type="dxa"/>
          </w:tcPr>
          <w:p w:rsidR="002845CC" w:rsidRDefault="002845CC"/>
        </w:tc>
        <w:tc>
          <w:tcPr>
            <w:tcW w:w="5104" w:type="dxa"/>
          </w:tcPr>
          <w:p w:rsidR="002845CC" w:rsidRDefault="002845CC"/>
        </w:tc>
        <w:tc>
          <w:tcPr>
            <w:tcW w:w="993" w:type="dxa"/>
          </w:tcPr>
          <w:p w:rsidR="002845CC" w:rsidRDefault="002845CC"/>
        </w:tc>
      </w:tr>
      <w:tr w:rsidR="002845CC" w:rsidRPr="00661B5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845CC" w:rsidRPr="00661B5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ПК-12: готовность во взаимодействии с психологом проводить комплекс мероприятий по профилактике трудностей адаптации детей к освоению образовательных программ основного общего образования</w:t>
            </w:r>
          </w:p>
        </w:tc>
      </w:tr>
      <w:tr w:rsidR="002845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845CC" w:rsidRPr="00661B5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сущность преемственности начального и основного общего образования, методики диагностики психологической готовности младших школьников к обучению в основной школе, содержание и требования ФГОС начального и основного общего образования;</w:t>
            </w:r>
          </w:p>
        </w:tc>
      </w:tr>
      <w:tr w:rsidR="002845CC" w:rsidRPr="00661B5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сущность преемственности начального и основного общего образования, методики диагностики психологической готовности младших школьников к обучению в основной школе, содержание и требования ФГОС начального и основного общего образования;</w:t>
            </w:r>
          </w:p>
        </w:tc>
      </w:tr>
      <w:tr w:rsidR="002845CC" w:rsidRPr="00661B5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сущность преемственности начального и основного общего образования, методики диагностики психологической готовности младших школьников к обучению в основной школе, содержание и требования ФГОС начального и основного общего образования;</w:t>
            </w:r>
          </w:p>
        </w:tc>
      </w:tr>
      <w:tr w:rsidR="002845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845CC" w:rsidRPr="00661B52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анализировать и обобщать опыт работы по проблеме преемственности начального и основного общего образования,  определять уровень психологической готовности учащихся к переходу на вторую ступень общего образования, планировать содержание совместной деятельности администрации школы, учителей начальных классов, учителей-предметников и родителей по развитию готовности младших школьников к обучению в основной школе;</w:t>
            </w:r>
          </w:p>
        </w:tc>
      </w:tr>
      <w:tr w:rsidR="002845CC" w:rsidRPr="00661B52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анализировать и обобщать опыт работы по проблеме преемственности начального и основного общего образования,  определять уровень психологической готовности учащихся к переходу на вторую ступень общего образования, планировать содержание совместной деятельности администрации школы, учителей начальных классов, учителей-предметников и родителей по развитию готовности младших школьников к обучению в основной школе;</w:t>
            </w:r>
          </w:p>
        </w:tc>
      </w:tr>
      <w:tr w:rsidR="002845CC" w:rsidRPr="00661B52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анализировать и обобщать опыт работы по проблеме преемственности начального и основного общего образования,  определять уровень психологической готовности учащихся к переходу на вторую ступень общего образования, планировать содержание совместной деятельности администрации школы, учителей начальных классов, учителей-предметников и родителей по развитию готовности младших школьников к обучению в основной школе;</w:t>
            </w:r>
          </w:p>
        </w:tc>
      </w:tr>
      <w:tr w:rsidR="002845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845CC" w:rsidRPr="00661B5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проектирования форм и содержания работы по проблеме преемственности начального и основного общего образования;</w:t>
            </w:r>
          </w:p>
        </w:tc>
      </w:tr>
      <w:tr w:rsidR="002845CC" w:rsidRPr="00661B5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проектирования форм и содержания работы по проблеме преемственности начального и основного общего образования;</w:t>
            </w:r>
          </w:p>
        </w:tc>
      </w:tr>
      <w:tr w:rsidR="002845CC" w:rsidRPr="00661B5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проектирования форм и содержания работы по проблеме преемственности начального и основного общего образования;</w:t>
            </w:r>
          </w:p>
        </w:tc>
      </w:tr>
    </w:tbl>
    <w:p w:rsidR="002845CC" w:rsidRPr="004A5C86" w:rsidRDefault="004A5C86">
      <w:pPr>
        <w:rPr>
          <w:sz w:val="0"/>
          <w:szCs w:val="0"/>
        </w:rPr>
      </w:pPr>
      <w:r w:rsidRPr="004A5C8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66"/>
        <w:gridCol w:w="3410"/>
        <w:gridCol w:w="937"/>
        <w:gridCol w:w="679"/>
        <w:gridCol w:w="1093"/>
        <w:gridCol w:w="1225"/>
        <w:gridCol w:w="658"/>
        <w:gridCol w:w="380"/>
        <w:gridCol w:w="964"/>
      </w:tblGrid>
      <w:tr w:rsidR="002845C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2845CC" w:rsidRDefault="002845CC"/>
        </w:tc>
        <w:tc>
          <w:tcPr>
            <w:tcW w:w="710" w:type="dxa"/>
          </w:tcPr>
          <w:p w:rsidR="002845CC" w:rsidRDefault="002845CC"/>
        </w:tc>
        <w:tc>
          <w:tcPr>
            <w:tcW w:w="1135" w:type="dxa"/>
          </w:tcPr>
          <w:p w:rsidR="002845CC" w:rsidRDefault="002845CC"/>
        </w:tc>
        <w:tc>
          <w:tcPr>
            <w:tcW w:w="1277" w:type="dxa"/>
          </w:tcPr>
          <w:p w:rsidR="002845CC" w:rsidRDefault="002845CC"/>
        </w:tc>
        <w:tc>
          <w:tcPr>
            <w:tcW w:w="710" w:type="dxa"/>
          </w:tcPr>
          <w:p w:rsidR="002845CC" w:rsidRDefault="002845CC"/>
        </w:tc>
        <w:tc>
          <w:tcPr>
            <w:tcW w:w="426" w:type="dxa"/>
          </w:tcPr>
          <w:p w:rsidR="002845CC" w:rsidRDefault="002845C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845CC" w:rsidRPr="00661B52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2845C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845CC" w:rsidRPr="00661B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преемственности начального и основного общего образования;</w:t>
            </w:r>
          </w:p>
        </w:tc>
      </w:tr>
      <w:tr w:rsidR="002845CC" w:rsidRPr="00661B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диагностики психологической готовности младших школьников к обучению в основной школе;</w:t>
            </w:r>
          </w:p>
        </w:tc>
      </w:tr>
      <w:tr w:rsidR="002845CC" w:rsidRPr="00661B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и требования ФГОС начального и основного общего образования.</w:t>
            </w:r>
          </w:p>
        </w:tc>
      </w:tr>
      <w:tr w:rsidR="002845C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845CC" w:rsidRPr="00661B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обобщать опыт работы по проблеме преемственности начального и основного общего образования;</w:t>
            </w:r>
          </w:p>
        </w:tc>
      </w:tr>
      <w:tr w:rsidR="002845CC" w:rsidRPr="00661B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уровень психологической готовности учащихся к переходу на вторую ступень общего образования</w:t>
            </w:r>
          </w:p>
        </w:tc>
      </w:tr>
      <w:tr w:rsidR="002845CC" w:rsidRPr="00661B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содержание совместной деятельности администрации школы, учителей начальных классов, учителе</w:t>
            </w:r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й-</w:t>
            </w:r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предметников и родителей по развитию готовности младших школьников к обучению в основной школе.</w:t>
            </w:r>
          </w:p>
        </w:tc>
      </w:tr>
      <w:tr w:rsidR="002845C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845CC" w:rsidRPr="00661B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проектирования форм и содержания работы по проблеме преемственности начального и основного общего образования;</w:t>
            </w:r>
          </w:p>
        </w:tc>
      </w:tr>
      <w:tr w:rsidR="002845CC" w:rsidRPr="00661B52">
        <w:trPr>
          <w:trHeight w:hRule="exact" w:val="277"/>
        </w:trPr>
        <w:tc>
          <w:tcPr>
            <w:tcW w:w="766" w:type="dxa"/>
          </w:tcPr>
          <w:p w:rsidR="002845CC" w:rsidRPr="004A5C86" w:rsidRDefault="002845CC"/>
        </w:tc>
        <w:tc>
          <w:tcPr>
            <w:tcW w:w="228" w:type="dxa"/>
          </w:tcPr>
          <w:p w:rsidR="002845CC" w:rsidRPr="004A5C86" w:rsidRDefault="002845CC"/>
        </w:tc>
        <w:tc>
          <w:tcPr>
            <w:tcW w:w="3687" w:type="dxa"/>
          </w:tcPr>
          <w:p w:rsidR="002845CC" w:rsidRPr="004A5C86" w:rsidRDefault="002845CC"/>
        </w:tc>
        <w:tc>
          <w:tcPr>
            <w:tcW w:w="851" w:type="dxa"/>
          </w:tcPr>
          <w:p w:rsidR="002845CC" w:rsidRPr="004A5C86" w:rsidRDefault="002845CC"/>
        </w:tc>
        <w:tc>
          <w:tcPr>
            <w:tcW w:w="710" w:type="dxa"/>
          </w:tcPr>
          <w:p w:rsidR="002845CC" w:rsidRPr="004A5C86" w:rsidRDefault="002845CC"/>
        </w:tc>
        <w:tc>
          <w:tcPr>
            <w:tcW w:w="1135" w:type="dxa"/>
          </w:tcPr>
          <w:p w:rsidR="002845CC" w:rsidRPr="004A5C86" w:rsidRDefault="002845CC"/>
        </w:tc>
        <w:tc>
          <w:tcPr>
            <w:tcW w:w="1277" w:type="dxa"/>
          </w:tcPr>
          <w:p w:rsidR="002845CC" w:rsidRPr="004A5C86" w:rsidRDefault="002845CC"/>
        </w:tc>
        <w:tc>
          <w:tcPr>
            <w:tcW w:w="710" w:type="dxa"/>
          </w:tcPr>
          <w:p w:rsidR="002845CC" w:rsidRPr="004A5C86" w:rsidRDefault="002845CC"/>
        </w:tc>
        <w:tc>
          <w:tcPr>
            <w:tcW w:w="426" w:type="dxa"/>
          </w:tcPr>
          <w:p w:rsidR="002845CC" w:rsidRPr="004A5C86" w:rsidRDefault="002845CC"/>
        </w:tc>
        <w:tc>
          <w:tcPr>
            <w:tcW w:w="993" w:type="dxa"/>
          </w:tcPr>
          <w:p w:rsidR="002845CC" w:rsidRPr="004A5C86" w:rsidRDefault="002845CC"/>
        </w:tc>
      </w:tr>
      <w:tr w:rsidR="002845CC" w:rsidRPr="00661B5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845C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845CC" w:rsidRPr="00661B5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Сущность проблемы преемственности между начальной и основной школой.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2845C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2845C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2845C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2845C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2845C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2845CC"/>
        </w:tc>
      </w:tr>
      <w:tr w:rsidR="002845C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преемственности между начальной и основной школой.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</w:tr>
      <w:tr w:rsidR="002845C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преемственности между начальной и основной школой. /</w:t>
            </w:r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</w:tr>
      <w:tr w:rsidR="002845C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 младших школьников к обучению в основной школе. /</w:t>
            </w:r>
            <w:proofErr w:type="spellStart"/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</w:tr>
      <w:tr w:rsidR="002845C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 младших школьников к обучению в основной школе. /</w:t>
            </w:r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</w:tr>
      <w:tr w:rsidR="002845CC" w:rsidRPr="00661B5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Современные подходы к реализации преемственности между начальной и основной школой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2845C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2845C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2845C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2845C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2845C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2845CC"/>
        </w:tc>
      </w:tr>
      <w:tr w:rsidR="002845C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Содержательно-организационные условия реализации преемственности между начальной и основной школой.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</w:tr>
      <w:tr w:rsidR="002845C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Содержательно-организационные условия реализации преемственности между начальной и основной школой. /</w:t>
            </w:r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</w:tr>
      <w:tr w:rsidR="002845C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готовности детей к обучению в основной школе /</w:t>
            </w:r>
            <w:proofErr w:type="spellStart"/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</w:tr>
      <w:tr w:rsidR="002845C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готовности детей к обучению в основной школе /</w:t>
            </w:r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</w:tr>
      <w:tr w:rsidR="002845C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Предотвращение </w:t>
            </w:r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школьной</w:t>
            </w:r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дезадаптации</w:t>
            </w:r>
            <w:proofErr w:type="spell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подготовка младших школьников к переходу в среднее звено. /</w:t>
            </w:r>
            <w:proofErr w:type="spellStart"/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</w:tr>
      <w:tr w:rsidR="002845C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Предотвращение </w:t>
            </w:r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школьной</w:t>
            </w:r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дезадаптации</w:t>
            </w:r>
            <w:proofErr w:type="spell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подготовка младших школьников к переходу в среднее звено. /</w:t>
            </w:r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</w:tr>
      <w:tr w:rsidR="002845C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</w:tr>
      <w:tr w:rsidR="002845CC">
        <w:trPr>
          <w:trHeight w:hRule="exact" w:val="277"/>
        </w:trPr>
        <w:tc>
          <w:tcPr>
            <w:tcW w:w="766" w:type="dxa"/>
          </w:tcPr>
          <w:p w:rsidR="002845CC" w:rsidRDefault="002845CC"/>
        </w:tc>
        <w:tc>
          <w:tcPr>
            <w:tcW w:w="228" w:type="dxa"/>
          </w:tcPr>
          <w:p w:rsidR="002845CC" w:rsidRDefault="002845CC"/>
        </w:tc>
        <w:tc>
          <w:tcPr>
            <w:tcW w:w="3687" w:type="dxa"/>
          </w:tcPr>
          <w:p w:rsidR="002845CC" w:rsidRDefault="002845CC"/>
        </w:tc>
        <w:tc>
          <w:tcPr>
            <w:tcW w:w="851" w:type="dxa"/>
          </w:tcPr>
          <w:p w:rsidR="002845CC" w:rsidRDefault="002845CC"/>
        </w:tc>
        <w:tc>
          <w:tcPr>
            <w:tcW w:w="710" w:type="dxa"/>
          </w:tcPr>
          <w:p w:rsidR="002845CC" w:rsidRDefault="002845CC"/>
        </w:tc>
        <w:tc>
          <w:tcPr>
            <w:tcW w:w="1135" w:type="dxa"/>
          </w:tcPr>
          <w:p w:rsidR="002845CC" w:rsidRDefault="002845CC"/>
        </w:tc>
        <w:tc>
          <w:tcPr>
            <w:tcW w:w="1277" w:type="dxa"/>
          </w:tcPr>
          <w:p w:rsidR="002845CC" w:rsidRDefault="002845CC"/>
        </w:tc>
        <w:tc>
          <w:tcPr>
            <w:tcW w:w="710" w:type="dxa"/>
          </w:tcPr>
          <w:p w:rsidR="002845CC" w:rsidRDefault="002845CC"/>
        </w:tc>
        <w:tc>
          <w:tcPr>
            <w:tcW w:w="426" w:type="dxa"/>
          </w:tcPr>
          <w:p w:rsidR="002845CC" w:rsidRDefault="002845CC"/>
        </w:tc>
        <w:tc>
          <w:tcPr>
            <w:tcW w:w="993" w:type="dxa"/>
          </w:tcPr>
          <w:p w:rsidR="002845CC" w:rsidRDefault="002845CC"/>
        </w:tc>
      </w:tr>
      <w:tr w:rsidR="002845C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845C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845CC" w:rsidRPr="00661B52">
        <w:trPr>
          <w:trHeight w:hRule="exact" w:val="81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преемственности между начальной и основной школой.</w:t>
            </w:r>
          </w:p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Особенности психического развития учащихся на рубеже младшего школьного и подросткового возраста.</w:t>
            </w:r>
          </w:p>
        </w:tc>
      </w:tr>
    </w:tbl>
    <w:p w:rsidR="002845CC" w:rsidRPr="004A5C86" w:rsidRDefault="004A5C86">
      <w:pPr>
        <w:rPr>
          <w:sz w:val="0"/>
          <w:szCs w:val="0"/>
        </w:rPr>
      </w:pPr>
      <w:r w:rsidRPr="004A5C8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7"/>
        <w:gridCol w:w="1646"/>
        <w:gridCol w:w="1488"/>
        <w:gridCol w:w="2204"/>
        <w:gridCol w:w="2460"/>
        <w:gridCol w:w="1749"/>
      </w:tblGrid>
      <w:tr w:rsidR="002845C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2845CC" w:rsidRDefault="002845CC"/>
        </w:tc>
        <w:tc>
          <w:tcPr>
            <w:tcW w:w="1702" w:type="dxa"/>
          </w:tcPr>
          <w:p w:rsidR="002845CC" w:rsidRDefault="002845C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845CC" w:rsidRPr="00661B52">
        <w:trPr>
          <w:trHeight w:hRule="exact" w:val="3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Характеристика требований, предъявляемых учащимся в основной школе учителям</w:t>
            </w:r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и-</w:t>
            </w:r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предметниками.</w:t>
            </w:r>
          </w:p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Психологический анализ трудностей, испытываемых учащимися при переходе из начальной школы в </w:t>
            </w:r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основную</w:t>
            </w:r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Сущность и структура </w:t>
            </w:r>
            <w:proofErr w:type="spell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психологичсекой</w:t>
            </w:r>
            <w:proofErr w:type="spell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готовности младших школьников к обучению в основной школе.</w:t>
            </w:r>
          </w:p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Особенности личностной готовности учащихся к обучению в основной школе.</w:t>
            </w:r>
          </w:p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Критерии психологической готовности младших школьников к обучению в основной школе.</w:t>
            </w:r>
          </w:p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Причины возникновения и формы проявления школьной </w:t>
            </w:r>
            <w:proofErr w:type="spell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дезадаптации</w:t>
            </w:r>
            <w:proofErr w:type="spell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 младших подростков.</w:t>
            </w:r>
          </w:p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Основные условия совершенствования психологической подготовки учащихся к обучению в основной школе и пути их реализации.</w:t>
            </w:r>
          </w:p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Роль преемственности в учебно-воспитательной работе учителей начальных классов и учителей-предметников в формировании готовности младших школьников к обучению в основной школе.</w:t>
            </w:r>
          </w:p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Диагностика психологической готовности младших школьников к обучению в основной школе.</w:t>
            </w:r>
          </w:p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Взаимодействие специалистов и администрации школы по проблеме преемственности между начальной и основной школой.</w:t>
            </w:r>
          </w:p>
        </w:tc>
      </w:tr>
      <w:tr w:rsidR="002845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845CC" w:rsidRPr="00661B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2845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845CC" w:rsidRPr="00661B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Тест. Аналитические </w:t>
            </w:r>
            <w:proofErr w:type="spell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роектировочное</w:t>
            </w:r>
            <w:proofErr w:type="spell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задание.</w:t>
            </w:r>
          </w:p>
        </w:tc>
      </w:tr>
      <w:tr w:rsidR="002845CC" w:rsidRPr="00661B52">
        <w:trPr>
          <w:trHeight w:hRule="exact" w:val="277"/>
        </w:trPr>
        <w:tc>
          <w:tcPr>
            <w:tcW w:w="710" w:type="dxa"/>
          </w:tcPr>
          <w:p w:rsidR="002845CC" w:rsidRPr="004A5C86" w:rsidRDefault="002845CC"/>
        </w:tc>
        <w:tc>
          <w:tcPr>
            <w:tcW w:w="1986" w:type="dxa"/>
          </w:tcPr>
          <w:p w:rsidR="002845CC" w:rsidRPr="004A5C86" w:rsidRDefault="002845CC"/>
        </w:tc>
        <w:tc>
          <w:tcPr>
            <w:tcW w:w="1986" w:type="dxa"/>
          </w:tcPr>
          <w:p w:rsidR="002845CC" w:rsidRPr="004A5C86" w:rsidRDefault="002845CC"/>
        </w:tc>
        <w:tc>
          <w:tcPr>
            <w:tcW w:w="3403" w:type="dxa"/>
          </w:tcPr>
          <w:p w:rsidR="002845CC" w:rsidRPr="004A5C86" w:rsidRDefault="002845CC"/>
        </w:tc>
        <w:tc>
          <w:tcPr>
            <w:tcW w:w="1702" w:type="dxa"/>
          </w:tcPr>
          <w:p w:rsidR="002845CC" w:rsidRPr="004A5C86" w:rsidRDefault="002845CC"/>
        </w:tc>
        <w:tc>
          <w:tcPr>
            <w:tcW w:w="993" w:type="dxa"/>
          </w:tcPr>
          <w:p w:rsidR="002845CC" w:rsidRPr="004A5C86" w:rsidRDefault="002845CC"/>
        </w:tc>
      </w:tr>
      <w:tr w:rsidR="002845CC" w:rsidRPr="00661B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845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845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845C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845CC" w:rsidTr="00827A79">
        <w:trPr>
          <w:trHeight w:hRule="exact" w:val="10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827A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27A79">
              <w:rPr>
                <w:rFonts w:ascii="Times New Roman" w:hAnsi="Times New Roman"/>
                <w:sz w:val="19"/>
                <w:szCs w:val="19"/>
              </w:rPr>
              <w:t>Гонина</w:t>
            </w:r>
            <w:proofErr w:type="spellEnd"/>
            <w:r w:rsidRPr="00827A79">
              <w:rPr>
                <w:rFonts w:ascii="Times New Roman" w:hAnsi="Times New Roman"/>
                <w:sz w:val="19"/>
                <w:szCs w:val="19"/>
              </w:rPr>
              <w:t>, О.О.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827A79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>Психология младшего школьного возраста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827A79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Издательство «Флинта», 2015. - 272 с. : табл., схем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., 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граф. - </w:t>
            </w:r>
            <w:proofErr w:type="spellStart"/>
            <w:r w:rsidRPr="00827A79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827A79">
              <w:rPr>
                <w:rFonts w:ascii="Times New Roman" w:hAnsi="Times New Roman"/>
                <w:sz w:val="19"/>
                <w:szCs w:val="19"/>
              </w:rPr>
              <w:t>. в кн. - ISBN 978-5-9765-1910-7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 http://biblioclub.ru/index.php?page=book&amp;id=463764</w:t>
            </w:r>
          </w:p>
        </w:tc>
      </w:tr>
      <w:tr w:rsidR="002845CC" w:rsidTr="00827A79">
        <w:trPr>
          <w:trHeight w:hRule="exact" w:val="85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827A79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 xml:space="preserve">Г.В. Гнездилов, А.Б. </w:t>
            </w:r>
            <w:proofErr w:type="spellStart"/>
            <w:r w:rsidRPr="00827A79">
              <w:rPr>
                <w:rFonts w:ascii="Times New Roman" w:hAnsi="Times New Roman"/>
                <w:sz w:val="19"/>
                <w:szCs w:val="19"/>
              </w:rPr>
              <w:t>Курдюмов</w:t>
            </w:r>
            <w:proofErr w:type="spell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, Е.А. </w:t>
            </w:r>
            <w:proofErr w:type="spellStart"/>
            <w:r w:rsidRPr="00827A79">
              <w:rPr>
                <w:rFonts w:ascii="Times New Roman" w:hAnsi="Times New Roman"/>
                <w:sz w:val="19"/>
                <w:szCs w:val="19"/>
              </w:rPr>
              <w:t>Кокорева</w:t>
            </w:r>
            <w:proofErr w:type="spellEnd"/>
            <w:r w:rsidRPr="00827A79">
              <w:rPr>
                <w:rFonts w:ascii="Times New Roman" w:hAnsi="Times New Roman"/>
                <w:sz w:val="19"/>
                <w:szCs w:val="19"/>
              </w:rPr>
              <w:t>, В.В. Киселев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827A79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 xml:space="preserve">Возрастная психология и психология </w:t>
            </w:r>
            <w:proofErr w:type="spellStart"/>
            <w:r w:rsidRPr="00827A79">
              <w:rPr>
                <w:rFonts w:ascii="Times New Roman" w:hAnsi="Times New Roman"/>
                <w:sz w:val="19"/>
                <w:szCs w:val="19"/>
              </w:rPr>
              <w:t>развития=Developmental</w:t>
            </w:r>
            <w:proofErr w:type="spell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r w:rsidRPr="00827A79">
              <w:rPr>
                <w:rFonts w:ascii="Times New Roman" w:hAnsi="Times New Roman"/>
                <w:sz w:val="19"/>
                <w:szCs w:val="19"/>
              </w:rPr>
              <w:t>psychology</w:t>
            </w:r>
            <w:proofErr w:type="spellEnd"/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827A79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БИБЛИО-ГЛОБУС, 2017. - 228 с.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табл., схем. - </w:t>
            </w:r>
            <w:proofErr w:type="spellStart"/>
            <w:r w:rsidRPr="00827A79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827A79">
              <w:rPr>
                <w:rFonts w:ascii="Times New Roman" w:hAnsi="Times New Roman"/>
                <w:sz w:val="19"/>
                <w:szCs w:val="19"/>
              </w:rPr>
              <w:t>. в кн. - ISBN 978-5-9909576-2-6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 http://biblioclub.ru/index.php?page=book&amp;id=498950</w:t>
            </w:r>
          </w:p>
        </w:tc>
      </w:tr>
      <w:tr w:rsidR="002845C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4A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27A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Истратова</w:t>
            </w:r>
            <w:proofErr w:type="spellEnd"/>
            <w:r w:rsidRPr="00827A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 в средней школе: </w:t>
            </w:r>
            <w:proofErr w:type="spellStart"/>
            <w:r w:rsidRPr="00827A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</w:t>
            </w:r>
            <w:proofErr w:type="gramStart"/>
            <w:r w:rsidRPr="00827A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827A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атериалы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2015</w:t>
            </w:r>
          </w:p>
        </w:tc>
      </w:tr>
      <w:tr w:rsidR="002845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845C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2845C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845CC" w:rsidTr="00827A79">
        <w:trPr>
          <w:trHeight w:hRule="exact" w:val="93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827A79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>Субботина, Л.Г.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827A79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>Психологическая адаптация к условиям образовательной среды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7A79" w:rsidRPr="00827A79" w:rsidRDefault="00827A79" w:rsidP="00827A79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>Кемерово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Кемеровский государственный университет, 2014. - 160 с. [Электронный ресурс]. - URL: http://biblioclub.ru/index.php?page=book&amp;id=278525</w:t>
            </w:r>
          </w:p>
          <w:p w:rsidR="002845CC" w:rsidRPr="00827A79" w:rsidRDefault="002845CC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2845C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827A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27A79">
              <w:rPr>
                <w:rFonts w:ascii="Times New Roman" w:hAnsi="Times New Roman"/>
                <w:sz w:val="19"/>
                <w:szCs w:val="19"/>
              </w:rPr>
              <w:t>Андрущенко</w:t>
            </w:r>
            <w:proofErr w:type="spellEnd"/>
            <w:r w:rsidRPr="00827A79">
              <w:rPr>
                <w:rFonts w:ascii="Times New Roman" w:hAnsi="Times New Roman"/>
                <w:sz w:val="19"/>
                <w:szCs w:val="19"/>
              </w:rPr>
              <w:t>, 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827A79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>Психологическая поддержка ребенка на этапе перехода от младшего школьного к подростковому периоду развития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827A79" w:rsidRDefault="00827A79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>Волгоград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Издательство ВГСПУ "Перемена", 2012. - 94 с. [Электронный ресурс]. - URL: http://biblioclub.ru/index.php?page=book&amp;id=429318</w:t>
            </w:r>
          </w:p>
        </w:tc>
      </w:tr>
      <w:tr w:rsidR="002845CC" w:rsidRPr="00661B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845CC" w:rsidRPr="00661B5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книга школьного психолога / И.В. Дубровина, М.К. Акимова, Е.М. Борисова и др.; Под ред. И.В. Дубровиной.— М.: Просвещение, 1991.— 303 с.: ил.— (Психол. </w:t>
            </w:r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наука—школе</w:t>
            </w:r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845CC" w:rsidRPr="00661B5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Овчарова</w:t>
            </w:r>
            <w:proofErr w:type="spell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Р.В. Практическая психология в начальной школе. - М.: ТЦ «Сфера», 1996</w:t>
            </w:r>
          </w:p>
        </w:tc>
      </w:tr>
      <w:tr w:rsidR="002845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845CC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2845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845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845CC" w:rsidRPr="00661B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ЭБС «Университетская библиотека онлайн»</w:t>
            </w:r>
          </w:p>
        </w:tc>
      </w:tr>
      <w:tr w:rsidR="002845CC" w:rsidRPr="00661B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2845CC" w:rsidRPr="00661B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2845CC" w:rsidRPr="00661B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2845CC" w:rsidRPr="00661B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2845CC" w:rsidRPr="00661B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2845CC" w:rsidRPr="00661B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2845CC" w:rsidRPr="00661B52">
        <w:trPr>
          <w:trHeight w:hRule="exact" w:val="277"/>
        </w:trPr>
        <w:tc>
          <w:tcPr>
            <w:tcW w:w="710" w:type="dxa"/>
          </w:tcPr>
          <w:p w:rsidR="002845CC" w:rsidRPr="004A5C86" w:rsidRDefault="002845CC"/>
        </w:tc>
        <w:tc>
          <w:tcPr>
            <w:tcW w:w="1986" w:type="dxa"/>
          </w:tcPr>
          <w:p w:rsidR="002845CC" w:rsidRPr="004A5C86" w:rsidRDefault="002845CC"/>
        </w:tc>
        <w:tc>
          <w:tcPr>
            <w:tcW w:w="1986" w:type="dxa"/>
          </w:tcPr>
          <w:p w:rsidR="002845CC" w:rsidRPr="004A5C86" w:rsidRDefault="002845CC"/>
        </w:tc>
        <w:tc>
          <w:tcPr>
            <w:tcW w:w="3403" w:type="dxa"/>
          </w:tcPr>
          <w:p w:rsidR="002845CC" w:rsidRPr="004A5C86" w:rsidRDefault="002845CC"/>
        </w:tc>
        <w:tc>
          <w:tcPr>
            <w:tcW w:w="1702" w:type="dxa"/>
          </w:tcPr>
          <w:p w:rsidR="002845CC" w:rsidRPr="004A5C86" w:rsidRDefault="002845CC"/>
        </w:tc>
        <w:tc>
          <w:tcPr>
            <w:tcW w:w="993" w:type="dxa"/>
          </w:tcPr>
          <w:p w:rsidR="002845CC" w:rsidRPr="004A5C86" w:rsidRDefault="002845CC"/>
        </w:tc>
      </w:tr>
      <w:tr w:rsidR="002845CC" w:rsidRPr="00661B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845CC" w:rsidRPr="00661B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</w:tbl>
    <w:p w:rsidR="002845CC" w:rsidRPr="004A5C86" w:rsidRDefault="004A5C86">
      <w:pPr>
        <w:rPr>
          <w:sz w:val="0"/>
          <w:szCs w:val="0"/>
        </w:rPr>
      </w:pPr>
      <w:r w:rsidRPr="004A5C8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5"/>
        <w:gridCol w:w="4764"/>
        <w:gridCol w:w="985"/>
      </w:tblGrid>
      <w:tr w:rsidR="002845C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2845CC" w:rsidRDefault="002845C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845CC" w:rsidRPr="00661B5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видеозаписи уроков с применением различных педагогических технологий, </w:t>
            </w:r>
            <w:proofErr w:type="gram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раздаточный</w:t>
            </w:r>
            <w:proofErr w:type="gram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териал</w:t>
            </w:r>
            <w:proofErr w:type="spell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аналитических заданий,   учебники по различным учебным предметам начального образования.</w:t>
            </w:r>
          </w:p>
        </w:tc>
      </w:tr>
      <w:tr w:rsidR="002845CC" w:rsidRPr="00661B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Default="004A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</w:t>
            </w:r>
          </w:p>
        </w:tc>
      </w:tr>
      <w:tr w:rsidR="002845CC" w:rsidRPr="00661B52">
        <w:trPr>
          <w:trHeight w:hRule="exact" w:val="277"/>
        </w:trPr>
        <w:tc>
          <w:tcPr>
            <w:tcW w:w="766" w:type="dxa"/>
          </w:tcPr>
          <w:p w:rsidR="002845CC" w:rsidRPr="004A5C86" w:rsidRDefault="002845CC"/>
        </w:tc>
        <w:tc>
          <w:tcPr>
            <w:tcW w:w="3913" w:type="dxa"/>
          </w:tcPr>
          <w:p w:rsidR="002845CC" w:rsidRPr="004A5C86" w:rsidRDefault="002845CC"/>
        </w:tc>
        <w:tc>
          <w:tcPr>
            <w:tcW w:w="5104" w:type="dxa"/>
          </w:tcPr>
          <w:p w:rsidR="002845CC" w:rsidRPr="004A5C86" w:rsidRDefault="002845CC"/>
        </w:tc>
        <w:tc>
          <w:tcPr>
            <w:tcW w:w="993" w:type="dxa"/>
          </w:tcPr>
          <w:p w:rsidR="002845CC" w:rsidRPr="004A5C86" w:rsidRDefault="002845CC"/>
        </w:tc>
      </w:tr>
      <w:tr w:rsidR="002845CC" w:rsidRPr="00661B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A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845CC" w:rsidRPr="00661B52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2.</w:t>
            </w:r>
          </w:p>
          <w:p w:rsidR="002845CC" w:rsidRPr="004A5C86" w:rsidRDefault="002845CC">
            <w:pPr>
              <w:spacing w:after="0" w:line="240" w:lineRule="auto"/>
              <w:rPr>
                <w:sz w:val="19"/>
                <w:szCs w:val="19"/>
              </w:rPr>
            </w:pPr>
          </w:p>
          <w:p w:rsidR="002845CC" w:rsidRPr="004A5C86" w:rsidRDefault="004A5C86">
            <w:pPr>
              <w:spacing w:after="0" w:line="240" w:lineRule="auto"/>
              <w:rPr>
                <w:sz w:val="19"/>
                <w:szCs w:val="19"/>
              </w:rPr>
            </w:pP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2.На странице сайта </w:t>
            </w:r>
            <w:proofErr w:type="spellStart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4A5C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2845CC" w:rsidRPr="004A5C86" w:rsidRDefault="002845CC"/>
    <w:sectPr w:rsidR="002845CC" w:rsidRPr="004A5C86" w:rsidSect="002845C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CEC47B6"/>
    <w:multiLevelType w:val="hybridMultilevel"/>
    <w:tmpl w:val="8B0E2DA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8652A"/>
    <w:rsid w:val="001F0BC7"/>
    <w:rsid w:val="002845CC"/>
    <w:rsid w:val="002E2A0A"/>
    <w:rsid w:val="004A5C86"/>
    <w:rsid w:val="005446BA"/>
    <w:rsid w:val="00661B52"/>
    <w:rsid w:val="00827A79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46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1B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1B5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1B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1B5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1789</Words>
  <Characters>10203</Characters>
  <Application>Microsoft Office Word</Application>
  <DocSecurity>0</DocSecurity>
  <Lines>85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НОЗ-15,16_plx_Преемственность начального и основного общего образования</vt:lpstr>
      <vt:lpstr>Лист1</vt:lpstr>
    </vt:vector>
  </TitlesOfParts>
  <Company>Home</Company>
  <LinksUpToDate>false</LinksUpToDate>
  <CharactersWithSpaces>11969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НОЗ-15,16_plx_Преемственность начального и основного общего образования</dc:title>
  <dc:creator>FastReport.NET</dc:creator>
  <cp:lastModifiedBy>JONS</cp:lastModifiedBy>
  <cp:revision>3</cp:revision>
  <dcterms:created xsi:type="dcterms:W3CDTF">2019-03-21T10:58:00Z</dcterms:created>
  <dcterms:modified xsi:type="dcterms:W3CDTF">2019-03-24T18:16:00Z</dcterms:modified>
</cp:coreProperties>
</file>